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E4" w:rsidRPr="001E4FE4" w:rsidRDefault="001E4FE4" w:rsidP="00A56852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74338C">
        <w:rPr>
          <w:rFonts w:ascii="Arial" w:hAnsi="Arial" w:cs="Arial"/>
          <w:bCs/>
          <w:spacing w:val="-3"/>
          <w:sz w:val="22"/>
          <w:szCs w:val="22"/>
        </w:rPr>
        <w:t>Board of the Queensland Museum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 is established u</w:t>
      </w:r>
      <w:r>
        <w:rPr>
          <w:rFonts w:ascii="Arial" w:hAnsi="Arial" w:cs="Arial"/>
          <w:bCs/>
          <w:spacing w:val="-3"/>
          <w:sz w:val="22"/>
          <w:szCs w:val="22"/>
        </w:rPr>
        <w:t>nd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er the </w:t>
      </w:r>
      <w:r w:rsidR="00A56852">
        <w:rPr>
          <w:rFonts w:ascii="Arial" w:hAnsi="Arial" w:cs="Arial"/>
          <w:bCs/>
          <w:i/>
          <w:spacing w:val="-3"/>
          <w:sz w:val="22"/>
          <w:szCs w:val="22"/>
        </w:rPr>
        <w:t xml:space="preserve">Queensland </w:t>
      </w:r>
      <w:r w:rsidR="0074338C">
        <w:rPr>
          <w:rFonts w:ascii="Arial" w:hAnsi="Arial" w:cs="Arial"/>
          <w:bCs/>
          <w:i/>
          <w:spacing w:val="-3"/>
          <w:sz w:val="22"/>
          <w:szCs w:val="22"/>
        </w:rPr>
        <w:t>Museum</w:t>
      </w:r>
      <w:r w:rsidR="00A56852">
        <w:rPr>
          <w:rFonts w:ascii="Arial" w:hAnsi="Arial" w:cs="Arial"/>
          <w:bCs/>
          <w:i/>
          <w:spacing w:val="-3"/>
          <w:sz w:val="22"/>
          <w:szCs w:val="22"/>
        </w:rPr>
        <w:t xml:space="preserve"> Act </w:t>
      </w:r>
      <w:r w:rsidRPr="001E4FE4">
        <w:rPr>
          <w:rFonts w:ascii="Arial" w:hAnsi="Arial" w:cs="Arial"/>
          <w:bCs/>
          <w:i/>
          <w:spacing w:val="-3"/>
          <w:sz w:val="22"/>
          <w:szCs w:val="22"/>
        </w:rPr>
        <w:t>197</w:t>
      </w:r>
      <w:r w:rsidR="0074338C">
        <w:rPr>
          <w:rFonts w:ascii="Arial" w:hAnsi="Arial" w:cs="Arial"/>
          <w:bCs/>
          <w:i/>
          <w:spacing w:val="-3"/>
          <w:sz w:val="22"/>
          <w:szCs w:val="22"/>
        </w:rPr>
        <w:t>0</w:t>
      </w:r>
      <w:r w:rsidRPr="001E4FE4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56852" w:rsidRDefault="00475ED3" w:rsidP="006064C6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Under section 12 of the </w:t>
      </w:r>
      <w:r w:rsidRPr="006064C6">
        <w:rPr>
          <w:rFonts w:ascii="Arial" w:hAnsi="Arial" w:cs="Arial"/>
          <w:bCs/>
          <w:i/>
          <w:spacing w:val="-3"/>
          <w:sz w:val="22"/>
          <w:szCs w:val="22"/>
        </w:rPr>
        <w:t xml:space="preserve">Queensland </w:t>
      </w:r>
      <w:r w:rsidR="0074338C" w:rsidRPr="006064C6">
        <w:rPr>
          <w:rFonts w:ascii="Arial" w:hAnsi="Arial" w:cs="Arial"/>
          <w:bCs/>
          <w:i/>
          <w:spacing w:val="-3"/>
          <w:sz w:val="22"/>
          <w:szCs w:val="22"/>
        </w:rPr>
        <w:t>Museum Act 1970</w:t>
      </w: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, the </w:t>
      </w:r>
      <w:r w:rsidR="006064C6" w:rsidRPr="006064C6">
        <w:rPr>
          <w:rFonts w:ascii="Arial" w:hAnsi="Arial" w:cs="Arial"/>
          <w:bCs/>
          <w:spacing w:val="-3"/>
          <w:sz w:val="22"/>
          <w:szCs w:val="22"/>
        </w:rPr>
        <w:t>Board of the Queensland Museum</w:t>
      </w: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825D9">
        <w:rPr>
          <w:rFonts w:ascii="Arial" w:hAnsi="Arial" w:cs="Arial"/>
          <w:bCs/>
          <w:spacing w:val="-3"/>
          <w:sz w:val="22"/>
          <w:szCs w:val="22"/>
        </w:rPr>
        <w:t xml:space="preserve">(the Board) </w:t>
      </w: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functions </w:t>
      </w:r>
      <w:r w:rsidR="007825D9">
        <w:rPr>
          <w:rFonts w:ascii="Arial" w:hAnsi="Arial" w:cs="Arial"/>
          <w:bCs/>
          <w:spacing w:val="-3"/>
          <w:sz w:val="22"/>
          <w:szCs w:val="22"/>
        </w:rPr>
        <w:t>i</w:t>
      </w:r>
      <w:r w:rsidR="00545027">
        <w:rPr>
          <w:rFonts w:ascii="Arial" w:hAnsi="Arial" w:cs="Arial"/>
          <w:bCs/>
          <w:spacing w:val="-3"/>
          <w:sz w:val="22"/>
          <w:szCs w:val="22"/>
        </w:rPr>
        <w:t>nclude</w:t>
      </w:r>
      <w:r w:rsidR="00A56852">
        <w:rPr>
          <w:rFonts w:ascii="Arial" w:hAnsi="Arial" w:cs="Arial"/>
          <w:bCs/>
          <w:spacing w:val="-3"/>
          <w:sz w:val="22"/>
          <w:szCs w:val="22"/>
        </w:rPr>
        <w:t>:</w:t>
      </w:r>
      <w:r w:rsidR="007825D9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A56852" w:rsidRDefault="006064C6" w:rsidP="00A56852">
      <w:pPr>
        <w:numPr>
          <w:ilvl w:val="0"/>
          <w:numId w:val="40"/>
        </w:numPr>
        <w:tabs>
          <w:tab w:val="num" w:pos="814"/>
        </w:tabs>
        <w:spacing w:before="120"/>
        <w:ind w:left="811" w:hanging="45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64C6">
        <w:rPr>
          <w:rFonts w:ascii="Arial" w:hAnsi="Arial" w:cs="Arial"/>
          <w:bCs/>
          <w:spacing w:val="-3"/>
          <w:sz w:val="22"/>
          <w:szCs w:val="22"/>
        </w:rPr>
        <w:t>control</w:t>
      </w:r>
      <w:r w:rsidR="00A211FD" w:rsidRPr="006064C6">
        <w:rPr>
          <w:rFonts w:ascii="Arial" w:hAnsi="Arial" w:cs="Arial"/>
          <w:bCs/>
          <w:spacing w:val="-3"/>
          <w:sz w:val="22"/>
          <w:szCs w:val="22"/>
        </w:rPr>
        <w:t xml:space="preserve"> and manage</w:t>
      </w:r>
      <w:r w:rsidR="007825D9">
        <w:rPr>
          <w:rFonts w:ascii="Arial" w:hAnsi="Arial" w:cs="Arial"/>
          <w:bCs/>
          <w:spacing w:val="-3"/>
          <w:sz w:val="22"/>
          <w:szCs w:val="22"/>
        </w:rPr>
        <w:t>ment of</w:t>
      </w:r>
      <w:r w:rsidR="00A211FD" w:rsidRPr="006064C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the museum and all natural history, historical and technological collections, and other chattels </w:t>
      </w:r>
      <w:r w:rsidR="0053248F">
        <w:rPr>
          <w:rFonts w:ascii="Arial" w:hAnsi="Arial" w:cs="Arial"/>
          <w:bCs/>
          <w:spacing w:val="-3"/>
          <w:sz w:val="22"/>
          <w:szCs w:val="22"/>
        </w:rPr>
        <w:t>and property contained therein; and</w:t>
      </w:r>
    </w:p>
    <w:p w:rsidR="00C359AA" w:rsidRDefault="006064C6" w:rsidP="00A56852">
      <w:pPr>
        <w:numPr>
          <w:ilvl w:val="0"/>
          <w:numId w:val="40"/>
        </w:numPr>
        <w:tabs>
          <w:tab w:val="num" w:pos="814"/>
        </w:tabs>
        <w:spacing w:before="120"/>
        <w:ind w:left="811" w:hanging="45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the maintenance and administration of the museum so as to meet the needs and demands of the community in any or all branches </w:t>
      </w:r>
      <w:r w:rsidRPr="00A56852">
        <w:rPr>
          <w:rFonts w:ascii="Arial" w:hAnsi="Arial" w:cs="Arial"/>
          <w:sz w:val="22"/>
          <w:szCs w:val="22"/>
        </w:rPr>
        <w:t>of</w:t>
      </w: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 the natural sciences, applied sciences, technology and history, including</w:t>
      </w:r>
      <w:r w:rsidR="00C359AA">
        <w:rPr>
          <w:rFonts w:ascii="Arial" w:hAnsi="Arial" w:cs="Arial"/>
          <w:bCs/>
          <w:spacing w:val="-3"/>
          <w:sz w:val="22"/>
          <w:szCs w:val="22"/>
        </w:rPr>
        <w:t>:</w:t>
      </w: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A56852" w:rsidRDefault="006064C6" w:rsidP="0053248F">
      <w:pPr>
        <w:numPr>
          <w:ilvl w:val="1"/>
          <w:numId w:val="40"/>
        </w:numPr>
        <w:tabs>
          <w:tab w:val="left" w:pos="1418"/>
        </w:tabs>
        <w:spacing w:before="60"/>
        <w:ind w:left="143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storage of suitable items, and exhibits and other personal property; </w:t>
      </w:r>
    </w:p>
    <w:p w:rsidR="00A56852" w:rsidRDefault="006064C6" w:rsidP="0053248F">
      <w:pPr>
        <w:numPr>
          <w:ilvl w:val="1"/>
          <w:numId w:val="40"/>
        </w:numPr>
        <w:tabs>
          <w:tab w:val="left" w:pos="1418"/>
        </w:tabs>
        <w:spacing w:before="60"/>
        <w:ind w:left="143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carrying out or promoting scientific and historical research; </w:t>
      </w:r>
    </w:p>
    <w:p w:rsidR="00A56852" w:rsidRDefault="006064C6" w:rsidP="0053248F">
      <w:pPr>
        <w:numPr>
          <w:ilvl w:val="1"/>
          <w:numId w:val="40"/>
        </w:numPr>
        <w:tabs>
          <w:tab w:val="left" w:pos="1418"/>
        </w:tabs>
        <w:spacing w:before="60"/>
        <w:ind w:left="143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provision of educational facilities through the display of selected items, lectures, films, broadcasts, telecasts, publications and other means; </w:t>
      </w:r>
      <w:r w:rsidR="00A56852">
        <w:rPr>
          <w:rFonts w:ascii="Arial" w:hAnsi="Arial" w:cs="Arial"/>
          <w:bCs/>
          <w:spacing w:val="-3"/>
          <w:sz w:val="22"/>
          <w:szCs w:val="22"/>
        </w:rPr>
        <w:t>and</w:t>
      </w:r>
    </w:p>
    <w:p w:rsidR="006064C6" w:rsidRPr="006064C6" w:rsidRDefault="006064C6" w:rsidP="0053248F">
      <w:pPr>
        <w:numPr>
          <w:ilvl w:val="1"/>
          <w:numId w:val="40"/>
        </w:numPr>
        <w:tabs>
          <w:tab w:val="left" w:pos="1418"/>
        </w:tabs>
        <w:spacing w:before="60"/>
        <w:ind w:left="143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operation of workshops for the maintenance and repair of exhibits and other things. </w:t>
      </w:r>
    </w:p>
    <w:p w:rsidR="00C359AA" w:rsidRDefault="00BA5ADC" w:rsidP="00BA5ADC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Section 7 of the Act sets out the role of the members of the </w:t>
      </w:r>
      <w:r w:rsidR="007825D9">
        <w:rPr>
          <w:rFonts w:ascii="Arial" w:hAnsi="Arial" w:cs="Arial"/>
          <w:bCs/>
          <w:spacing w:val="-3"/>
          <w:sz w:val="22"/>
          <w:szCs w:val="22"/>
        </w:rPr>
        <w:t>Board</w:t>
      </w:r>
      <w:r w:rsidRPr="006064C6">
        <w:rPr>
          <w:rFonts w:ascii="Arial" w:hAnsi="Arial" w:cs="Arial"/>
          <w:bCs/>
          <w:spacing w:val="-3"/>
          <w:sz w:val="22"/>
          <w:szCs w:val="22"/>
        </w:rPr>
        <w:t>, including</w:t>
      </w:r>
      <w:r w:rsidR="00C359AA">
        <w:rPr>
          <w:rFonts w:ascii="Arial" w:hAnsi="Arial" w:cs="Arial"/>
          <w:bCs/>
          <w:spacing w:val="-3"/>
          <w:sz w:val="22"/>
          <w:szCs w:val="22"/>
        </w:rPr>
        <w:t>:</w:t>
      </w: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359AA" w:rsidRDefault="00BA5ADC" w:rsidP="00C359AA">
      <w:pPr>
        <w:numPr>
          <w:ilvl w:val="0"/>
          <w:numId w:val="40"/>
        </w:numPr>
        <w:tabs>
          <w:tab w:val="num" w:pos="814"/>
        </w:tabs>
        <w:spacing w:before="120"/>
        <w:ind w:left="811" w:hanging="45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being responsible for the </w:t>
      </w:r>
      <w:r w:rsidR="007825D9">
        <w:rPr>
          <w:rFonts w:ascii="Arial" w:hAnsi="Arial" w:cs="Arial"/>
          <w:bCs/>
          <w:spacing w:val="-3"/>
          <w:sz w:val="22"/>
          <w:szCs w:val="22"/>
        </w:rPr>
        <w:t>Board</w:t>
      </w:r>
      <w:r w:rsidR="00A211FD" w:rsidRPr="006064C6">
        <w:rPr>
          <w:rFonts w:ascii="Arial" w:hAnsi="Arial" w:cs="Arial"/>
          <w:bCs/>
          <w:spacing w:val="-3"/>
          <w:sz w:val="22"/>
          <w:szCs w:val="22"/>
        </w:rPr>
        <w:t>’s</w:t>
      </w: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 management; </w:t>
      </w:r>
    </w:p>
    <w:p w:rsidR="00C359AA" w:rsidRDefault="00BA5ADC" w:rsidP="00C359AA">
      <w:pPr>
        <w:numPr>
          <w:ilvl w:val="0"/>
          <w:numId w:val="40"/>
        </w:numPr>
        <w:tabs>
          <w:tab w:val="num" w:pos="814"/>
        </w:tabs>
        <w:spacing w:before="120"/>
        <w:ind w:left="811" w:hanging="45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ensuring, as far as possible, the </w:t>
      </w:r>
      <w:r w:rsidR="007825D9">
        <w:rPr>
          <w:rFonts w:ascii="Arial" w:hAnsi="Arial" w:cs="Arial"/>
          <w:bCs/>
          <w:spacing w:val="-3"/>
          <w:sz w:val="22"/>
          <w:szCs w:val="22"/>
        </w:rPr>
        <w:t>Board</w:t>
      </w: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 achieves, and acts in accordance with, its strategic and operational plans; </w:t>
      </w:r>
    </w:p>
    <w:p w:rsidR="00C359AA" w:rsidRDefault="00BA5ADC" w:rsidP="00C359AA">
      <w:pPr>
        <w:numPr>
          <w:ilvl w:val="0"/>
          <w:numId w:val="40"/>
        </w:numPr>
        <w:tabs>
          <w:tab w:val="num" w:pos="814"/>
        </w:tabs>
        <w:spacing w:before="120"/>
        <w:ind w:left="811" w:hanging="45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accounting to the Minister for the </w:t>
      </w:r>
      <w:r w:rsidR="007825D9">
        <w:rPr>
          <w:rFonts w:ascii="Arial" w:hAnsi="Arial" w:cs="Arial"/>
          <w:bCs/>
          <w:spacing w:val="-3"/>
          <w:sz w:val="22"/>
          <w:szCs w:val="22"/>
        </w:rPr>
        <w:t>Board</w:t>
      </w: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’s performance; and </w:t>
      </w:r>
    </w:p>
    <w:p w:rsidR="00BA5ADC" w:rsidRPr="006064C6" w:rsidRDefault="00BA5ADC" w:rsidP="00C359AA">
      <w:pPr>
        <w:numPr>
          <w:ilvl w:val="0"/>
          <w:numId w:val="40"/>
        </w:numPr>
        <w:tabs>
          <w:tab w:val="num" w:pos="814"/>
        </w:tabs>
        <w:spacing w:before="120"/>
        <w:ind w:left="811" w:hanging="45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ensuring the </w:t>
      </w:r>
      <w:r w:rsidR="007825D9">
        <w:rPr>
          <w:rFonts w:ascii="Arial" w:hAnsi="Arial" w:cs="Arial"/>
          <w:bCs/>
          <w:spacing w:val="-3"/>
          <w:sz w:val="22"/>
          <w:szCs w:val="22"/>
        </w:rPr>
        <w:t>Board</w:t>
      </w:r>
      <w:r w:rsidRPr="006064C6">
        <w:rPr>
          <w:rFonts w:ascii="Arial" w:hAnsi="Arial" w:cs="Arial"/>
          <w:bCs/>
          <w:spacing w:val="-3"/>
          <w:sz w:val="22"/>
          <w:szCs w:val="22"/>
        </w:rPr>
        <w:t xml:space="preserve"> otherwise performs its functions in a proper, effective and efficient way. </w:t>
      </w:r>
    </w:p>
    <w:p w:rsidR="00696C15" w:rsidRPr="00A56852" w:rsidRDefault="00475ED3" w:rsidP="008E614D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A56852">
        <w:rPr>
          <w:rFonts w:ascii="Arial" w:hAnsi="Arial" w:cs="Arial"/>
          <w:sz w:val="22"/>
          <w:szCs w:val="22"/>
          <w:u w:val="single"/>
        </w:rPr>
        <w:t>Cabinet endorsed</w:t>
      </w:r>
      <w:r w:rsidRPr="00A56852">
        <w:rPr>
          <w:rFonts w:ascii="Arial" w:hAnsi="Arial" w:cs="Arial"/>
          <w:sz w:val="22"/>
          <w:szCs w:val="22"/>
        </w:rPr>
        <w:t xml:space="preserve"> </w:t>
      </w:r>
      <w:r w:rsidR="00A56852" w:rsidRPr="00A56852">
        <w:rPr>
          <w:rFonts w:ascii="Arial" w:hAnsi="Arial" w:cs="Arial"/>
          <w:sz w:val="22"/>
          <w:szCs w:val="22"/>
        </w:rPr>
        <w:t>recommending</w:t>
      </w:r>
      <w:r w:rsidRPr="00A56852">
        <w:rPr>
          <w:rFonts w:ascii="Arial" w:hAnsi="Arial" w:cs="Arial"/>
          <w:sz w:val="22"/>
          <w:szCs w:val="22"/>
        </w:rPr>
        <w:t xml:space="preserve"> </w:t>
      </w:r>
      <w:r w:rsidRPr="00A56852">
        <w:rPr>
          <w:rFonts w:ascii="Arial" w:hAnsi="Arial" w:cs="Arial"/>
          <w:bCs/>
          <w:sz w:val="22"/>
          <w:szCs w:val="22"/>
        </w:rPr>
        <w:t xml:space="preserve">to the Governor in Council that </w:t>
      </w:r>
      <w:r w:rsidR="0041571A" w:rsidRPr="00A56852">
        <w:rPr>
          <w:rFonts w:ascii="Arial" w:hAnsi="Arial" w:cs="Arial"/>
          <w:bCs/>
          <w:sz w:val="22"/>
          <w:szCs w:val="22"/>
        </w:rPr>
        <w:t xml:space="preserve">that </w:t>
      </w:r>
      <w:r w:rsidR="000235AE" w:rsidRPr="00A56852">
        <w:rPr>
          <w:rFonts w:ascii="Arial" w:hAnsi="Arial" w:cs="Arial"/>
          <w:bCs/>
          <w:sz w:val="22"/>
          <w:szCs w:val="22"/>
        </w:rPr>
        <w:t>Mr David Conry</w:t>
      </w:r>
      <w:r w:rsidR="0041571A" w:rsidRPr="00A56852">
        <w:rPr>
          <w:rFonts w:ascii="Arial" w:hAnsi="Arial" w:cs="Arial"/>
          <w:bCs/>
          <w:sz w:val="22"/>
          <w:szCs w:val="22"/>
        </w:rPr>
        <w:t xml:space="preserve"> be reappointed as Chairperson (and member) and that </w:t>
      </w:r>
      <w:r w:rsidR="000235AE" w:rsidRPr="00A56852">
        <w:rPr>
          <w:rFonts w:ascii="Arial" w:hAnsi="Arial" w:cs="Arial"/>
          <w:bCs/>
          <w:sz w:val="22"/>
          <w:szCs w:val="22"/>
        </w:rPr>
        <w:t>Ms Sharon Schoenborn, Mr</w:t>
      </w:r>
      <w:r w:rsidR="00876D8C" w:rsidRPr="00A56852">
        <w:rPr>
          <w:rFonts w:ascii="Arial" w:hAnsi="Arial" w:cs="Arial"/>
          <w:bCs/>
          <w:sz w:val="22"/>
          <w:szCs w:val="22"/>
        </w:rPr>
        <w:t> </w:t>
      </w:r>
      <w:r w:rsidR="000235AE" w:rsidRPr="00A56852">
        <w:rPr>
          <w:rFonts w:ascii="Arial" w:hAnsi="Arial" w:cs="Arial"/>
          <w:bCs/>
          <w:sz w:val="22"/>
          <w:szCs w:val="22"/>
        </w:rPr>
        <w:t>Tim</w:t>
      </w:r>
      <w:r w:rsidR="00876D8C" w:rsidRPr="00A56852">
        <w:rPr>
          <w:rFonts w:ascii="Arial" w:hAnsi="Arial" w:cs="Arial"/>
          <w:bCs/>
          <w:sz w:val="22"/>
          <w:szCs w:val="22"/>
        </w:rPr>
        <w:t> </w:t>
      </w:r>
      <w:r w:rsidR="000235AE" w:rsidRPr="00A56852">
        <w:rPr>
          <w:rFonts w:ascii="Arial" w:hAnsi="Arial" w:cs="Arial"/>
          <w:bCs/>
          <w:sz w:val="22"/>
          <w:szCs w:val="22"/>
        </w:rPr>
        <w:t>Forrester, Mr David Williams and Mr Maurice McNarn AO be reappointed</w:t>
      </w:r>
      <w:r w:rsidR="00840130" w:rsidRPr="00A56852">
        <w:rPr>
          <w:rFonts w:ascii="Arial" w:hAnsi="Arial" w:cs="Arial"/>
          <w:bCs/>
          <w:sz w:val="22"/>
          <w:szCs w:val="22"/>
        </w:rPr>
        <w:t xml:space="preserve"> and Ms </w:t>
      </w:r>
      <w:r w:rsidR="00B03AA8" w:rsidRPr="00A56852">
        <w:rPr>
          <w:rFonts w:ascii="Arial" w:hAnsi="Arial" w:cs="Arial"/>
          <w:bCs/>
          <w:sz w:val="22"/>
          <w:szCs w:val="22"/>
        </w:rPr>
        <w:t>Catherine (Cathi) Taylor and Dr Geoffrey Ginn be appointed</w:t>
      </w:r>
      <w:r w:rsidR="000235AE" w:rsidRPr="00A56852">
        <w:rPr>
          <w:rFonts w:ascii="Arial" w:hAnsi="Arial" w:cs="Arial"/>
          <w:bCs/>
          <w:sz w:val="22"/>
          <w:szCs w:val="22"/>
        </w:rPr>
        <w:t xml:space="preserve"> as members </w:t>
      </w:r>
      <w:r w:rsidR="0041571A" w:rsidRPr="00A56852">
        <w:rPr>
          <w:rFonts w:ascii="Arial" w:hAnsi="Arial" w:cs="Arial"/>
          <w:bCs/>
          <w:sz w:val="22"/>
          <w:szCs w:val="22"/>
        </w:rPr>
        <w:t xml:space="preserve">of the </w:t>
      </w:r>
      <w:r w:rsidR="007825D9" w:rsidRPr="00A56852">
        <w:rPr>
          <w:rFonts w:ascii="Arial" w:hAnsi="Arial" w:cs="Arial"/>
          <w:bCs/>
          <w:sz w:val="22"/>
          <w:szCs w:val="22"/>
        </w:rPr>
        <w:t>Board of the Queensland Museum</w:t>
      </w:r>
      <w:r w:rsidR="0041571A" w:rsidRPr="00A56852">
        <w:rPr>
          <w:rFonts w:ascii="Arial" w:hAnsi="Arial" w:cs="Arial"/>
          <w:bCs/>
          <w:sz w:val="22"/>
          <w:szCs w:val="22"/>
        </w:rPr>
        <w:t xml:space="preserve"> for a term of </w:t>
      </w:r>
      <w:r w:rsidR="007825D9" w:rsidRPr="00A56852">
        <w:rPr>
          <w:rFonts w:ascii="Arial" w:hAnsi="Arial" w:cs="Arial"/>
          <w:bCs/>
          <w:sz w:val="22"/>
          <w:szCs w:val="22"/>
        </w:rPr>
        <w:t>three years</w:t>
      </w:r>
      <w:r w:rsidR="0041571A" w:rsidRPr="00A56852">
        <w:rPr>
          <w:rFonts w:ascii="Arial" w:hAnsi="Arial" w:cs="Arial"/>
          <w:bCs/>
          <w:sz w:val="22"/>
          <w:szCs w:val="22"/>
        </w:rPr>
        <w:t xml:space="preserve"> from 1</w:t>
      </w:r>
      <w:r w:rsidR="00876D8C" w:rsidRPr="00A56852">
        <w:rPr>
          <w:rFonts w:ascii="Arial" w:hAnsi="Arial" w:cs="Arial"/>
          <w:bCs/>
          <w:sz w:val="22"/>
          <w:szCs w:val="22"/>
        </w:rPr>
        <w:t> </w:t>
      </w:r>
      <w:r w:rsidR="00B03AA8" w:rsidRPr="00A56852">
        <w:rPr>
          <w:rFonts w:ascii="Arial" w:hAnsi="Arial" w:cs="Arial"/>
          <w:bCs/>
          <w:sz w:val="22"/>
          <w:szCs w:val="22"/>
        </w:rPr>
        <w:t>June</w:t>
      </w:r>
      <w:r w:rsidR="00876D8C" w:rsidRPr="00A56852">
        <w:rPr>
          <w:rFonts w:ascii="Arial" w:hAnsi="Arial" w:cs="Arial"/>
          <w:bCs/>
          <w:sz w:val="22"/>
          <w:szCs w:val="22"/>
        </w:rPr>
        <w:t> </w:t>
      </w:r>
      <w:r w:rsidR="007825D9" w:rsidRPr="00A56852">
        <w:rPr>
          <w:rFonts w:ascii="Arial" w:hAnsi="Arial" w:cs="Arial"/>
          <w:bCs/>
          <w:sz w:val="22"/>
          <w:szCs w:val="22"/>
        </w:rPr>
        <w:t>2017</w:t>
      </w:r>
      <w:r w:rsidR="0041571A" w:rsidRPr="00A56852">
        <w:rPr>
          <w:rFonts w:ascii="Arial" w:hAnsi="Arial" w:cs="Arial"/>
          <w:bCs/>
          <w:sz w:val="22"/>
          <w:szCs w:val="22"/>
        </w:rPr>
        <w:t xml:space="preserve"> </w:t>
      </w:r>
      <w:r w:rsidR="00840130" w:rsidRPr="00A56852">
        <w:rPr>
          <w:rFonts w:ascii="Arial" w:hAnsi="Arial" w:cs="Arial"/>
          <w:bCs/>
          <w:sz w:val="22"/>
          <w:szCs w:val="22"/>
        </w:rPr>
        <w:t>up to and including</w:t>
      </w:r>
      <w:r w:rsidR="0041571A" w:rsidRPr="00A56852">
        <w:rPr>
          <w:rFonts w:ascii="Arial" w:hAnsi="Arial" w:cs="Arial"/>
          <w:bCs/>
          <w:sz w:val="22"/>
          <w:szCs w:val="22"/>
        </w:rPr>
        <w:t xml:space="preserve"> </w:t>
      </w:r>
      <w:r w:rsidR="00B03AA8" w:rsidRPr="00A56852">
        <w:rPr>
          <w:rFonts w:ascii="Arial" w:hAnsi="Arial" w:cs="Arial"/>
          <w:bCs/>
          <w:sz w:val="22"/>
          <w:szCs w:val="22"/>
        </w:rPr>
        <w:t>31</w:t>
      </w:r>
      <w:r w:rsidR="00A56852" w:rsidRPr="00A56852">
        <w:rPr>
          <w:rFonts w:ascii="Arial" w:hAnsi="Arial" w:cs="Arial"/>
          <w:bCs/>
          <w:sz w:val="22"/>
          <w:szCs w:val="22"/>
        </w:rPr>
        <w:t> </w:t>
      </w:r>
      <w:r w:rsidR="00B03AA8" w:rsidRPr="00A56852">
        <w:rPr>
          <w:rFonts w:ascii="Arial" w:hAnsi="Arial" w:cs="Arial"/>
          <w:bCs/>
          <w:sz w:val="22"/>
          <w:szCs w:val="22"/>
        </w:rPr>
        <w:t>May</w:t>
      </w:r>
      <w:r w:rsidR="00A56852" w:rsidRPr="00A56852">
        <w:rPr>
          <w:rFonts w:ascii="Arial" w:hAnsi="Arial" w:cs="Arial"/>
          <w:bCs/>
          <w:sz w:val="22"/>
          <w:szCs w:val="22"/>
        </w:rPr>
        <w:t xml:space="preserve"> </w:t>
      </w:r>
      <w:r w:rsidR="007825D9" w:rsidRPr="00A56852">
        <w:rPr>
          <w:rFonts w:ascii="Arial" w:hAnsi="Arial" w:cs="Arial"/>
          <w:bCs/>
          <w:sz w:val="22"/>
          <w:szCs w:val="22"/>
        </w:rPr>
        <w:t>2020</w:t>
      </w:r>
      <w:r w:rsidR="0041571A" w:rsidRPr="00A56852">
        <w:rPr>
          <w:rFonts w:ascii="Arial" w:hAnsi="Arial" w:cs="Arial"/>
          <w:bCs/>
          <w:sz w:val="22"/>
          <w:szCs w:val="22"/>
        </w:rPr>
        <w:t>.</w:t>
      </w:r>
    </w:p>
    <w:p w:rsidR="00A56852" w:rsidRDefault="00A56852" w:rsidP="00A56852">
      <w:pPr>
        <w:numPr>
          <w:ilvl w:val="0"/>
          <w:numId w:val="36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56852" w:rsidRPr="00A56852" w:rsidRDefault="00A56852" w:rsidP="00A56852">
      <w:pPr>
        <w:numPr>
          <w:ilvl w:val="0"/>
          <w:numId w:val="40"/>
        </w:numPr>
        <w:tabs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A56852" w:rsidRPr="00A56852" w:rsidSect="00B23FE2">
      <w:headerReference w:type="default" r:id="rId7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C2" w:rsidRDefault="000810C2">
      <w:r>
        <w:separator/>
      </w:r>
    </w:p>
  </w:endnote>
  <w:endnote w:type="continuationSeparator" w:id="0">
    <w:p w:rsidR="000810C2" w:rsidRDefault="0008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C2" w:rsidRDefault="000810C2">
      <w:r>
        <w:separator/>
      </w:r>
    </w:p>
  </w:footnote>
  <w:footnote w:type="continuationSeparator" w:id="0">
    <w:p w:rsidR="000810C2" w:rsidRDefault="00081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80CAC" w:rsidRPr="00B73345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  <w:lang w:val="en-AU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B03AA8">
      <w:rPr>
        <w:rFonts w:ascii="Arial" w:hAnsi="Arial" w:cs="Arial"/>
        <w:b/>
        <w:sz w:val="22"/>
        <w:szCs w:val="22"/>
        <w:lang w:val="en-AU"/>
      </w:rPr>
      <w:t>May</w:t>
    </w:r>
    <w:r w:rsidR="0074338C">
      <w:rPr>
        <w:rFonts w:ascii="Arial" w:hAnsi="Arial" w:cs="Arial"/>
        <w:b/>
        <w:sz w:val="22"/>
        <w:szCs w:val="22"/>
        <w:lang w:val="en-AU"/>
      </w:rPr>
      <w:t xml:space="preserve"> 2017</w:t>
    </w:r>
  </w:p>
  <w:p w:rsidR="00475ED3" w:rsidRPr="0074338C" w:rsidRDefault="00475ED3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  <w:lang w:val="en-US"/>
      </w:rPr>
    </w:pPr>
    <w:r w:rsidRPr="00913114">
      <w:rPr>
        <w:rFonts w:ascii="Arial" w:hAnsi="Arial" w:cs="Arial"/>
        <w:b/>
        <w:sz w:val="22"/>
        <w:szCs w:val="22"/>
        <w:u w:val="single"/>
      </w:rPr>
      <w:t xml:space="preserve">Appointment of a </w:t>
    </w:r>
    <w:r>
      <w:rPr>
        <w:rFonts w:ascii="Arial" w:hAnsi="Arial" w:cs="Arial"/>
        <w:b/>
        <w:sz w:val="22"/>
        <w:szCs w:val="22"/>
        <w:u w:val="single"/>
      </w:rPr>
      <w:t xml:space="preserve">Chairperson (and member) and </w:t>
    </w:r>
    <w:r w:rsidRPr="00913114">
      <w:rPr>
        <w:rFonts w:ascii="Arial" w:hAnsi="Arial" w:cs="Arial"/>
        <w:b/>
        <w:sz w:val="22"/>
        <w:szCs w:val="22"/>
        <w:u w:val="single"/>
      </w:rPr>
      <w:t>member</w:t>
    </w:r>
    <w:r>
      <w:rPr>
        <w:rFonts w:ascii="Arial" w:hAnsi="Arial" w:cs="Arial"/>
        <w:b/>
        <w:sz w:val="22"/>
        <w:szCs w:val="22"/>
        <w:u w:val="single"/>
      </w:rPr>
      <w:t>s</w:t>
    </w:r>
    <w:r w:rsidRPr="00913114">
      <w:rPr>
        <w:rFonts w:ascii="Arial" w:hAnsi="Arial" w:cs="Arial"/>
        <w:b/>
        <w:sz w:val="22"/>
        <w:szCs w:val="22"/>
        <w:u w:val="single"/>
      </w:rPr>
      <w:t xml:space="preserve"> </w:t>
    </w:r>
    <w:r w:rsidR="00B73345">
      <w:rPr>
        <w:rFonts w:ascii="Arial" w:hAnsi="Arial" w:cs="Arial"/>
        <w:b/>
        <w:sz w:val="22"/>
        <w:szCs w:val="22"/>
        <w:u w:val="single"/>
        <w:lang w:val="en-AU"/>
      </w:rPr>
      <w:t>of</w:t>
    </w:r>
    <w:r w:rsidRPr="00913114">
      <w:rPr>
        <w:rFonts w:ascii="Arial" w:hAnsi="Arial" w:cs="Arial"/>
        <w:b/>
        <w:sz w:val="22"/>
        <w:szCs w:val="22"/>
        <w:u w:val="single"/>
      </w:rPr>
      <w:t xml:space="preserve"> the </w:t>
    </w:r>
    <w:r w:rsidR="0074338C">
      <w:rPr>
        <w:rFonts w:ascii="Arial" w:hAnsi="Arial" w:cs="Arial"/>
        <w:b/>
        <w:sz w:val="22"/>
        <w:szCs w:val="22"/>
        <w:u w:val="single"/>
        <w:lang w:val="en-US"/>
      </w:rPr>
      <w:t>Board of the Queensland Museum</w:t>
    </w:r>
  </w:p>
  <w:p w:rsidR="00475ED3" w:rsidRDefault="00B73345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  <w:lang w:val="en-AU"/>
      </w:rPr>
      <w:t xml:space="preserve">Premier and </w:t>
    </w:r>
    <w:r w:rsidR="00475ED3">
      <w:rPr>
        <w:rFonts w:ascii="Arial" w:hAnsi="Arial" w:cs="Arial"/>
        <w:b/>
        <w:sz w:val="22"/>
        <w:szCs w:val="22"/>
        <w:u w:val="single"/>
      </w:rPr>
      <w:t>Minister for the Arts</w:t>
    </w:r>
  </w:p>
  <w:p w:rsidR="00475ED3" w:rsidRDefault="00475ED3" w:rsidP="00A5685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6" w15:restartNumberingAfterBreak="0">
    <w:nsid w:val="112D2979"/>
    <w:multiLevelType w:val="hybridMultilevel"/>
    <w:tmpl w:val="747EA9F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867443C"/>
    <w:multiLevelType w:val="hybridMultilevel"/>
    <w:tmpl w:val="06E8434A"/>
    <w:lvl w:ilvl="0" w:tplc="EFC86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3D5530C5"/>
    <w:multiLevelType w:val="hybridMultilevel"/>
    <w:tmpl w:val="87E265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AB46EA"/>
    <w:multiLevelType w:val="hybridMultilevel"/>
    <w:tmpl w:val="92DEE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2" w15:restartNumberingAfterBreak="0">
    <w:nsid w:val="5C380916"/>
    <w:multiLevelType w:val="hybridMultilevel"/>
    <w:tmpl w:val="F01AA15A"/>
    <w:lvl w:ilvl="0" w:tplc="8C3A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4" w15:restartNumberingAfterBreak="0">
    <w:nsid w:val="69CF66D2"/>
    <w:multiLevelType w:val="hybridMultilevel"/>
    <w:tmpl w:val="95126DCC"/>
    <w:lvl w:ilvl="0" w:tplc="EFC86A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9" w15:restartNumberingAfterBreak="0">
    <w:nsid w:val="7AF0147B"/>
    <w:multiLevelType w:val="hybridMultilevel"/>
    <w:tmpl w:val="60C033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10"/>
  </w:num>
  <w:num w:numId="4">
    <w:abstractNumId w:val="28"/>
  </w:num>
  <w:num w:numId="5">
    <w:abstractNumId w:val="21"/>
  </w:num>
  <w:num w:numId="6">
    <w:abstractNumId w:val="3"/>
  </w:num>
  <w:num w:numId="7">
    <w:abstractNumId w:val="19"/>
  </w:num>
  <w:num w:numId="8">
    <w:abstractNumId w:val="1"/>
  </w:num>
  <w:num w:numId="9">
    <w:abstractNumId w:val="13"/>
  </w:num>
  <w:num w:numId="10">
    <w:abstractNumId w:val="1"/>
  </w:num>
  <w:num w:numId="11">
    <w:abstractNumId w:val="28"/>
  </w:num>
  <w:num w:numId="12">
    <w:abstractNumId w:val="21"/>
  </w:num>
  <w:num w:numId="13">
    <w:abstractNumId w:val="3"/>
  </w:num>
  <w:num w:numId="14">
    <w:abstractNumId w:val="19"/>
  </w:num>
  <w:num w:numId="15">
    <w:abstractNumId w:val="5"/>
  </w:num>
  <w:num w:numId="16">
    <w:abstractNumId w:val="2"/>
  </w:num>
  <w:num w:numId="17">
    <w:abstractNumId w:val="14"/>
  </w:num>
  <w:num w:numId="18">
    <w:abstractNumId w:val="22"/>
  </w:num>
  <w:num w:numId="19">
    <w:abstractNumId w:val="22"/>
  </w:num>
  <w:num w:numId="20">
    <w:abstractNumId w:val="22"/>
  </w:num>
  <w:num w:numId="21">
    <w:abstractNumId w:val="17"/>
  </w:num>
  <w:num w:numId="22">
    <w:abstractNumId w:val="25"/>
  </w:num>
  <w:num w:numId="23">
    <w:abstractNumId w:val="9"/>
  </w:num>
  <w:num w:numId="24">
    <w:abstractNumId w:val="7"/>
  </w:num>
  <w:num w:numId="25">
    <w:abstractNumId w:val="12"/>
  </w:num>
  <w:num w:numId="26">
    <w:abstractNumId w:val="16"/>
  </w:num>
  <w:num w:numId="27">
    <w:abstractNumId w:val="27"/>
  </w:num>
  <w:num w:numId="28">
    <w:abstractNumId w:val="8"/>
  </w:num>
  <w:num w:numId="29">
    <w:abstractNumId w:val="31"/>
  </w:num>
  <w:num w:numId="30">
    <w:abstractNumId w:val="4"/>
  </w:num>
  <w:num w:numId="31">
    <w:abstractNumId w:val="26"/>
  </w:num>
  <w:num w:numId="32">
    <w:abstractNumId w:val="20"/>
  </w:num>
  <w:num w:numId="33">
    <w:abstractNumId w:val="23"/>
  </w:num>
  <w:num w:numId="3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2"/>
  </w:num>
  <w:num w:numId="37">
    <w:abstractNumId w:val="24"/>
  </w:num>
  <w:num w:numId="38">
    <w:abstractNumId w:val="11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EB"/>
    <w:rsid w:val="00004930"/>
    <w:rsid w:val="000061F6"/>
    <w:rsid w:val="00011232"/>
    <w:rsid w:val="0001209C"/>
    <w:rsid w:val="00014C62"/>
    <w:rsid w:val="00017AF7"/>
    <w:rsid w:val="000235AE"/>
    <w:rsid w:val="00031C64"/>
    <w:rsid w:val="00043B17"/>
    <w:rsid w:val="00051507"/>
    <w:rsid w:val="00051996"/>
    <w:rsid w:val="00055A6E"/>
    <w:rsid w:val="000612E9"/>
    <w:rsid w:val="00062EBC"/>
    <w:rsid w:val="000810C2"/>
    <w:rsid w:val="000853F5"/>
    <w:rsid w:val="00097FD9"/>
    <w:rsid w:val="000A4048"/>
    <w:rsid w:val="000B0079"/>
    <w:rsid w:val="000B287F"/>
    <w:rsid w:val="000B7AAE"/>
    <w:rsid w:val="000C4F7E"/>
    <w:rsid w:val="000C7A35"/>
    <w:rsid w:val="000D0551"/>
    <w:rsid w:val="000D205D"/>
    <w:rsid w:val="000F070E"/>
    <w:rsid w:val="000F113D"/>
    <w:rsid w:val="000F2B90"/>
    <w:rsid w:val="000F6E76"/>
    <w:rsid w:val="00116078"/>
    <w:rsid w:val="00131309"/>
    <w:rsid w:val="00142877"/>
    <w:rsid w:val="00142878"/>
    <w:rsid w:val="001466FC"/>
    <w:rsid w:val="00152599"/>
    <w:rsid w:val="00153D5A"/>
    <w:rsid w:val="001568F4"/>
    <w:rsid w:val="001576DD"/>
    <w:rsid w:val="00160E07"/>
    <w:rsid w:val="001617ED"/>
    <w:rsid w:val="00164721"/>
    <w:rsid w:val="00167159"/>
    <w:rsid w:val="00172AD8"/>
    <w:rsid w:val="001822EA"/>
    <w:rsid w:val="00194703"/>
    <w:rsid w:val="001A4F3D"/>
    <w:rsid w:val="001B27AD"/>
    <w:rsid w:val="001B2E24"/>
    <w:rsid w:val="001B33E8"/>
    <w:rsid w:val="001B3AEA"/>
    <w:rsid w:val="001C25B8"/>
    <w:rsid w:val="001C6CE6"/>
    <w:rsid w:val="001D2C72"/>
    <w:rsid w:val="001D3708"/>
    <w:rsid w:val="001E2BCD"/>
    <w:rsid w:val="001E3185"/>
    <w:rsid w:val="001E4FE4"/>
    <w:rsid w:val="001E6E19"/>
    <w:rsid w:val="001E6F36"/>
    <w:rsid w:val="001F6BF7"/>
    <w:rsid w:val="00203F06"/>
    <w:rsid w:val="0021116D"/>
    <w:rsid w:val="00211ED4"/>
    <w:rsid w:val="00212A0A"/>
    <w:rsid w:val="002153CF"/>
    <w:rsid w:val="00216F8B"/>
    <w:rsid w:val="00222CE8"/>
    <w:rsid w:val="00227765"/>
    <w:rsid w:val="002430D9"/>
    <w:rsid w:val="00245760"/>
    <w:rsid w:val="0025129E"/>
    <w:rsid w:val="002519F5"/>
    <w:rsid w:val="0025602A"/>
    <w:rsid w:val="002678F0"/>
    <w:rsid w:val="0027543B"/>
    <w:rsid w:val="00284154"/>
    <w:rsid w:val="002B20E8"/>
    <w:rsid w:val="002B7CD0"/>
    <w:rsid w:val="002C433B"/>
    <w:rsid w:val="002C5AAC"/>
    <w:rsid w:val="002C5BA0"/>
    <w:rsid w:val="002D0602"/>
    <w:rsid w:val="002D081E"/>
    <w:rsid w:val="002E4D60"/>
    <w:rsid w:val="002E729C"/>
    <w:rsid w:val="002E7D9E"/>
    <w:rsid w:val="002F0837"/>
    <w:rsid w:val="002F795E"/>
    <w:rsid w:val="003112D7"/>
    <w:rsid w:val="00314483"/>
    <w:rsid w:val="00314A18"/>
    <w:rsid w:val="00315778"/>
    <w:rsid w:val="00317C72"/>
    <w:rsid w:val="0032050E"/>
    <w:rsid w:val="00323F45"/>
    <w:rsid w:val="00334093"/>
    <w:rsid w:val="00335658"/>
    <w:rsid w:val="00343E44"/>
    <w:rsid w:val="003627E0"/>
    <w:rsid w:val="00366F3A"/>
    <w:rsid w:val="003725B7"/>
    <w:rsid w:val="00376C17"/>
    <w:rsid w:val="00376FB9"/>
    <w:rsid w:val="00385FB8"/>
    <w:rsid w:val="00392D49"/>
    <w:rsid w:val="00393191"/>
    <w:rsid w:val="003A76B6"/>
    <w:rsid w:val="003A7E79"/>
    <w:rsid w:val="003B795E"/>
    <w:rsid w:val="003C0276"/>
    <w:rsid w:val="003D391A"/>
    <w:rsid w:val="003D4FCC"/>
    <w:rsid w:val="003D7BFF"/>
    <w:rsid w:val="003E0055"/>
    <w:rsid w:val="003E2261"/>
    <w:rsid w:val="003E34B6"/>
    <w:rsid w:val="003E54A3"/>
    <w:rsid w:val="0040142F"/>
    <w:rsid w:val="00402596"/>
    <w:rsid w:val="00403B0B"/>
    <w:rsid w:val="00404F51"/>
    <w:rsid w:val="0041571A"/>
    <w:rsid w:val="0041582A"/>
    <w:rsid w:val="004205CF"/>
    <w:rsid w:val="0042255E"/>
    <w:rsid w:val="00426045"/>
    <w:rsid w:val="00434A45"/>
    <w:rsid w:val="00451315"/>
    <w:rsid w:val="004560E7"/>
    <w:rsid w:val="00463729"/>
    <w:rsid w:val="004639D2"/>
    <w:rsid w:val="0046582A"/>
    <w:rsid w:val="00467EAC"/>
    <w:rsid w:val="00471E26"/>
    <w:rsid w:val="00472214"/>
    <w:rsid w:val="00475ED3"/>
    <w:rsid w:val="00480EFC"/>
    <w:rsid w:val="00484663"/>
    <w:rsid w:val="004920F4"/>
    <w:rsid w:val="0049372D"/>
    <w:rsid w:val="004A0CE4"/>
    <w:rsid w:val="004A5038"/>
    <w:rsid w:val="004B2B9B"/>
    <w:rsid w:val="004B44B6"/>
    <w:rsid w:val="004C551E"/>
    <w:rsid w:val="004D0F71"/>
    <w:rsid w:val="004D18F8"/>
    <w:rsid w:val="004D294E"/>
    <w:rsid w:val="004D4687"/>
    <w:rsid w:val="004D50D3"/>
    <w:rsid w:val="004E1EB0"/>
    <w:rsid w:val="004F1317"/>
    <w:rsid w:val="005164B1"/>
    <w:rsid w:val="00523899"/>
    <w:rsid w:val="00524E5A"/>
    <w:rsid w:val="0053248F"/>
    <w:rsid w:val="00542539"/>
    <w:rsid w:val="00545027"/>
    <w:rsid w:val="005561E1"/>
    <w:rsid w:val="0055799F"/>
    <w:rsid w:val="00563423"/>
    <w:rsid w:val="005647A4"/>
    <w:rsid w:val="00571C38"/>
    <w:rsid w:val="00571DA4"/>
    <w:rsid w:val="00574F66"/>
    <w:rsid w:val="00580CAC"/>
    <w:rsid w:val="005851AC"/>
    <w:rsid w:val="00586C92"/>
    <w:rsid w:val="00590638"/>
    <w:rsid w:val="00593D17"/>
    <w:rsid w:val="005942EB"/>
    <w:rsid w:val="00596268"/>
    <w:rsid w:val="005B5E9D"/>
    <w:rsid w:val="005E205E"/>
    <w:rsid w:val="005E66FC"/>
    <w:rsid w:val="005F536F"/>
    <w:rsid w:val="006064C6"/>
    <w:rsid w:val="00607DF8"/>
    <w:rsid w:val="006323E1"/>
    <w:rsid w:val="0063513A"/>
    <w:rsid w:val="00636014"/>
    <w:rsid w:val="00643FEA"/>
    <w:rsid w:val="00647AEC"/>
    <w:rsid w:val="00651990"/>
    <w:rsid w:val="006558F5"/>
    <w:rsid w:val="00656A18"/>
    <w:rsid w:val="00667039"/>
    <w:rsid w:val="00680C7A"/>
    <w:rsid w:val="00682FBB"/>
    <w:rsid w:val="0068370B"/>
    <w:rsid w:val="00684E61"/>
    <w:rsid w:val="0068559C"/>
    <w:rsid w:val="00686D22"/>
    <w:rsid w:val="0069008B"/>
    <w:rsid w:val="006948B7"/>
    <w:rsid w:val="00696C15"/>
    <w:rsid w:val="00697E39"/>
    <w:rsid w:val="006A2E5B"/>
    <w:rsid w:val="006A5E53"/>
    <w:rsid w:val="006B0104"/>
    <w:rsid w:val="006C05D4"/>
    <w:rsid w:val="006C55F4"/>
    <w:rsid w:val="006D5B74"/>
    <w:rsid w:val="006E3988"/>
    <w:rsid w:val="006F3111"/>
    <w:rsid w:val="00712B2C"/>
    <w:rsid w:val="0071313F"/>
    <w:rsid w:val="00713464"/>
    <w:rsid w:val="00715B2D"/>
    <w:rsid w:val="0071603F"/>
    <w:rsid w:val="00732268"/>
    <w:rsid w:val="00735205"/>
    <w:rsid w:val="00737673"/>
    <w:rsid w:val="007378BB"/>
    <w:rsid w:val="00742B80"/>
    <w:rsid w:val="00742D1F"/>
    <w:rsid w:val="0074338C"/>
    <w:rsid w:val="00745E1B"/>
    <w:rsid w:val="00754113"/>
    <w:rsid w:val="00762343"/>
    <w:rsid w:val="0076751C"/>
    <w:rsid w:val="00767CD7"/>
    <w:rsid w:val="00774EC5"/>
    <w:rsid w:val="00780BFD"/>
    <w:rsid w:val="007825D9"/>
    <w:rsid w:val="007830B0"/>
    <w:rsid w:val="00786629"/>
    <w:rsid w:val="007913F7"/>
    <w:rsid w:val="007C0AEE"/>
    <w:rsid w:val="007C18C9"/>
    <w:rsid w:val="007C1E0D"/>
    <w:rsid w:val="007D224C"/>
    <w:rsid w:val="007D62BA"/>
    <w:rsid w:val="007E0D1D"/>
    <w:rsid w:val="007E2EB0"/>
    <w:rsid w:val="007F7D56"/>
    <w:rsid w:val="008156D9"/>
    <w:rsid w:val="00826006"/>
    <w:rsid w:val="00836C25"/>
    <w:rsid w:val="00840130"/>
    <w:rsid w:val="0084077B"/>
    <w:rsid w:val="0084312C"/>
    <w:rsid w:val="008431F5"/>
    <w:rsid w:val="008436F2"/>
    <w:rsid w:val="0084722C"/>
    <w:rsid w:val="00851E2A"/>
    <w:rsid w:val="008664B3"/>
    <w:rsid w:val="00876D8C"/>
    <w:rsid w:val="00876FA9"/>
    <w:rsid w:val="0089035E"/>
    <w:rsid w:val="00897126"/>
    <w:rsid w:val="00897D33"/>
    <w:rsid w:val="008A42F4"/>
    <w:rsid w:val="008A61A9"/>
    <w:rsid w:val="008D7B78"/>
    <w:rsid w:val="008E614D"/>
    <w:rsid w:val="008F1FCD"/>
    <w:rsid w:val="00900468"/>
    <w:rsid w:val="00905A4A"/>
    <w:rsid w:val="00907E2C"/>
    <w:rsid w:val="00910129"/>
    <w:rsid w:val="00911862"/>
    <w:rsid w:val="0092022E"/>
    <w:rsid w:val="00923089"/>
    <w:rsid w:val="00924F09"/>
    <w:rsid w:val="009264CF"/>
    <w:rsid w:val="00926687"/>
    <w:rsid w:val="0093062C"/>
    <w:rsid w:val="00943BF3"/>
    <w:rsid w:val="009518CD"/>
    <w:rsid w:val="00957F55"/>
    <w:rsid w:val="009616AB"/>
    <w:rsid w:val="00965A81"/>
    <w:rsid w:val="009675EE"/>
    <w:rsid w:val="00970C6A"/>
    <w:rsid w:val="009757E1"/>
    <w:rsid w:val="00997F92"/>
    <w:rsid w:val="009A5B48"/>
    <w:rsid w:val="009C7656"/>
    <w:rsid w:val="009E52F6"/>
    <w:rsid w:val="009F034B"/>
    <w:rsid w:val="009F1CD4"/>
    <w:rsid w:val="009F6AD1"/>
    <w:rsid w:val="00A013EF"/>
    <w:rsid w:val="00A06044"/>
    <w:rsid w:val="00A12E73"/>
    <w:rsid w:val="00A211FD"/>
    <w:rsid w:val="00A2197B"/>
    <w:rsid w:val="00A27684"/>
    <w:rsid w:val="00A3668A"/>
    <w:rsid w:val="00A410FA"/>
    <w:rsid w:val="00A43937"/>
    <w:rsid w:val="00A5434D"/>
    <w:rsid w:val="00A56852"/>
    <w:rsid w:val="00A6647C"/>
    <w:rsid w:val="00A87103"/>
    <w:rsid w:val="00A87181"/>
    <w:rsid w:val="00A87AA0"/>
    <w:rsid w:val="00A87CB1"/>
    <w:rsid w:val="00AA0517"/>
    <w:rsid w:val="00AA178C"/>
    <w:rsid w:val="00AA379A"/>
    <w:rsid w:val="00AA5E6E"/>
    <w:rsid w:val="00AB088E"/>
    <w:rsid w:val="00AB53B7"/>
    <w:rsid w:val="00AC4F21"/>
    <w:rsid w:val="00AC5920"/>
    <w:rsid w:val="00AC6A78"/>
    <w:rsid w:val="00AD16A2"/>
    <w:rsid w:val="00AD36B1"/>
    <w:rsid w:val="00AD3E07"/>
    <w:rsid w:val="00AF5FE3"/>
    <w:rsid w:val="00AF6C19"/>
    <w:rsid w:val="00B03AA8"/>
    <w:rsid w:val="00B07294"/>
    <w:rsid w:val="00B126A5"/>
    <w:rsid w:val="00B16B2A"/>
    <w:rsid w:val="00B23FE2"/>
    <w:rsid w:val="00B27019"/>
    <w:rsid w:val="00B27BB3"/>
    <w:rsid w:val="00B3121C"/>
    <w:rsid w:val="00B33C47"/>
    <w:rsid w:val="00B36D2E"/>
    <w:rsid w:val="00B4005F"/>
    <w:rsid w:val="00B41CB2"/>
    <w:rsid w:val="00B42026"/>
    <w:rsid w:val="00B463E6"/>
    <w:rsid w:val="00B556F9"/>
    <w:rsid w:val="00B73345"/>
    <w:rsid w:val="00B76D58"/>
    <w:rsid w:val="00B82E4C"/>
    <w:rsid w:val="00B84E4D"/>
    <w:rsid w:val="00B85AA9"/>
    <w:rsid w:val="00B85CD1"/>
    <w:rsid w:val="00B8693D"/>
    <w:rsid w:val="00B87C3A"/>
    <w:rsid w:val="00BA56F7"/>
    <w:rsid w:val="00BA5ADC"/>
    <w:rsid w:val="00BA61F4"/>
    <w:rsid w:val="00BB06D8"/>
    <w:rsid w:val="00BB2B1F"/>
    <w:rsid w:val="00BB3409"/>
    <w:rsid w:val="00BC039E"/>
    <w:rsid w:val="00BC4218"/>
    <w:rsid w:val="00BD0E79"/>
    <w:rsid w:val="00BD3FD2"/>
    <w:rsid w:val="00BD6F8C"/>
    <w:rsid w:val="00C04106"/>
    <w:rsid w:val="00C13905"/>
    <w:rsid w:val="00C21395"/>
    <w:rsid w:val="00C21A7E"/>
    <w:rsid w:val="00C25ABF"/>
    <w:rsid w:val="00C359AA"/>
    <w:rsid w:val="00C4044B"/>
    <w:rsid w:val="00C42DC7"/>
    <w:rsid w:val="00C45921"/>
    <w:rsid w:val="00C46918"/>
    <w:rsid w:val="00C70324"/>
    <w:rsid w:val="00C7163E"/>
    <w:rsid w:val="00C8659D"/>
    <w:rsid w:val="00C90FFD"/>
    <w:rsid w:val="00C91709"/>
    <w:rsid w:val="00C92489"/>
    <w:rsid w:val="00C953A2"/>
    <w:rsid w:val="00CB4F21"/>
    <w:rsid w:val="00CB5285"/>
    <w:rsid w:val="00CC1F53"/>
    <w:rsid w:val="00CC57F0"/>
    <w:rsid w:val="00CC74A0"/>
    <w:rsid w:val="00CD2AC2"/>
    <w:rsid w:val="00CD5467"/>
    <w:rsid w:val="00CE0034"/>
    <w:rsid w:val="00CE392E"/>
    <w:rsid w:val="00CE4806"/>
    <w:rsid w:val="00CE74C2"/>
    <w:rsid w:val="00CF1232"/>
    <w:rsid w:val="00D10CC7"/>
    <w:rsid w:val="00D246E9"/>
    <w:rsid w:val="00D24F57"/>
    <w:rsid w:val="00D2781B"/>
    <w:rsid w:val="00D37354"/>
    <w:rsid w:val="00D44D41"/>
    <w:rsid w:val="00D45D8A"/>
    <w:rsid w:val="00D46533"/>
    <w:rsid w:val="00D50933"/>
    <w:rsid w:val="00D542A5"/>
    <w:rsid w:val="00D54433"/>
    <w:rsid w:val="00D548B7"/>
    <w:rsid w:val="00D54A2A"/>
    <w:rsid w:val="00D55564"/>
    <w:rsid w:val="00D617FD"/>
    <w:rsid w:val="00D65EAD"/>
    <w:rsid w:val="00D71E0E"/>
    <w:rsid w:val="00D75F97"/>
    <w:rsid w:val="00D76050"/>
    <w:rsid w:val="00D76DF1"/>
    <w:rsid w:val="00D80986"/>
    <w:rsid w:val="00D81ECB"/>
    <w:rsid w:val="00D91B73"/>
    <w:rsid w:val="00D92668"/>
    <w:rsid w:val="00D93E2B"/>
    <w:rsid w:val="00DA500A"/>
    <w:rsid w:val="00DC2814"/>
    <w:rsid w:val="00DC68A4"/>
    <w:rsid w:val="00DC738C"/>
    <w:rsid w:val="00DC7A4A"/>
    <w:rsid w:val="00DD01A5"/>
    <w:rsid w:val="00DD331B"/>
    <w:rsid w:val="00DE7EC3"/>
    <w:rsid w:val="00DF1617"/>
    <w:rsid w:val="00DF539F"/>
    <w:rsid w:val="00DF6F26"/>
    <w:rsid w:val="00E06DFC"/>
    <w:rsid w:val="00E0700F"/>
    <w:rsid w:val="00E10975"/>
    <w:rsid w:val="00E16BB8"/>
    <w:rsid w:val="00E205C9"/>
    <w:rsid w:val="00E2146B"/>
    <w:rsid w:val="00E22075"/>
    <w:rsid w:val="00E2388A"/>
    <w:rsid w:val="00E25177"/>
    <w:rsid w:val="00E27330"/>
    <w:rsid w:val="00E30718"/>
    <w:rsid w:val="00E4025B"/>
    <w:rsid w:val="00E44D9D"/>
    <w:rsid w:val="00E570ED"/>
    <w:rsid w:val="00E648DB"/>
    <w:rsid w:val="00E707B8"/>
    <w:rsid w:val="00E74959"/>
    <w:rsid w:val="00E90FD2"/>
    <w:rsid w:val="00EA2C38"/>
    <w:rsid w:val="00EA3078"/>
    <w:rsid w:val="00EB3782"/>
    <w:rsid w:val="00EB5468"/>
    <w:rsid w:val="00EC02A9"/>
    <w:rsid w:val="00ED4D63"/>
    <w:rsid w:val="00ED5C91"/>
    <w:rsid w:val="00EE0785"/>
    <w:rsid w:val="00EE3255"/>
    <w:rsid w:val="00EE5318"/>
    <w:rsid w:val="00EE72D3"/>
    <w:rsid w:val="00EF05D8"/>
    <w:rsid w:val="00EF26FD"/>
    <w:rsid w:val="00EF48F9"/>
    <w:rsid w:val="00F038FC"/>
    <w:rsid w:val="00F03F45"/>
    <w:rsid w:val="00F0438D"/>
    <w:rsid w:val="00F0576C"/>
    <w:rsid w:val="00F12A34"/>
    <w:rsid w:val="00F26C1C"/>
    <w:rsid w:val="00F31288"/>
    <w:rsid w:val="00F32086"/>
    <w:rsid w:val="00F35F6F"/>
    <w:rsid w:val="00F44112"/>
    <w:rsid w:val="00F54066"/>
    <w:rsid w:val="00F6572B"/>
    <w:rsid w:val="00F7501B"/>
    <w:rsid w:val="00F762D0"/>
    <w:rsid w:val="00F818C8"/>
    <w:rsid w:val="00F8357A"/>
    <w:rsid w:val="00F90A54"/>
    <w:rsid w:val="00F92AC3"/>
    <w:rsid w:val="00F95A14"/>
    <w:rsid w:val="00FA0C75"/>
    <w:rsid w:val="00FA25F6"/>
    <w:rsid w:val="00FA7F6B"/>
    <w:rsid w:val="00FB3AD3"/>
    <w:rsid w:val="00FB4856"/>
    <w:rsid w:val="00FB5A83"/>
    <w:rsid w:val="00FB771F"/>
    <w:rsid w:val="00FC4240"/>
    <w:rsid w:val="00FC551A"/>
    <w:rsid w:val="00FD0E13"/>
    <w:rsid w:val="00FD1918"/>
    <w:rsid w:val="00FD29EC"/>
    <w:rsid w:val="00FD41CF"/>
    <w:rsid w:val="00FE54C3"/>
    <w:rsid w:val="00FE5F53"/>
    <w:rsid w:val="00FF56C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720"/>
        <w:tab w:val="left" w:pos="1440"/>
        <w:tab w:val="left" w:pos="216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3024"/>
        <w:tab w:val="left" w:pos="3600"/>
        <w:tab w:val="left" w:pos="43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  <w:lang w:val="x-none" w:eastAsia="x-none"/>
    </w:rPr>
  </w:style>
  <w:style w:type="character" w:styleId="PageNumber">
    <w:name w:val="page number"/>
    <w:basedOn w:val="DefaultParagraphFont"/>
    <w:rsid w:val="006F3111"/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rsid w:val="00FE54C3"/>
    <w:rPr>
      <w:color w:val="0000FF"/>
      <w:u w:val="single"/>
    </w:rPr>
  </w:style>
  <w:style w:type="character" w:styleId="FollowedHyperlink">
    <w:name w:val="FollowedHyperlink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C1E0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647AEC"/>
    <w:rPr>
      <w:color w:val="000000"/>
      <w:sz w:val="24"/>
    </w:rPr>
  </w:style>
  <w:style w:type="paragraph" w:customStyle="1" w:styleId="Char3">
    <w:name w:val="Char3"/>
    <w:basedOn w:val="Normal"/>
    <w:rsid w:val="006558F5"/>
    <w:pPr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475E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1511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1798</CharactersWithSpaces>
  <SharedDoc>false</SharedDoc>
  <HyperlinkBase>https://www.cabinet.qld.gov.au/documents/2017/May/QMAppt/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2016-09-22T01:56:00Z</cp:lastPrinted>
  <dcterms:created xsi:type="dcterms:W3CDTF">2018-01-30T01:36:00Z</dcterms:created>
  <dcterms:modified xsi:type="dcterms:W3CDTF">2018-03-06T01:52:00Z</dcterms:modified>
  <cp:category>Significant_Appointments,Arts,Science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